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w w:val="101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468630</wp:posOffset>
            </wp:positionH>
            <wp:positionV relativeFrom="paragraph">
              <wp:posOffset>6350</wp:posOffset>
            </wp:positionV>
            <wp:extent cx="1083310" cy="1037590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</w:rPr>
        <w:t xml:space="preserve"> </w:t>
      </w:r>
    </w:p>
    <w:p>
      <w:pPr>
        <w:pStyle w:val="Normal"/>
        <w:spacing w:lineRule="auto" w:line="240" w:before="0" w:after="0"/>
        <w:ind w:left="4248" w:right="2324" w:hanging="0"/>
        <w:rPr>
          <w:rFonts w:ascii="Times New Roman" w:hAnsi="Times New Roman" w:eastAsia="Times New Roman" w:cs="Times New Roman"/>
          <w:b/>
          <w:b/>
          <w:color w:val="1F497D" w:themeColor="text2"/>
          <w:sz w:val="30"/>
          <w:szCs w:val="30"/>
        </w:rPr>
      </w:pPr>
      <w:r>
        <w:rPr>
          <w:rFonts w:eastAsia="Times New Roman" w:cs="Times New Roman" w:ascii="Times New Roman" w:hAnsi="Times New Roman"/>
          <w:bCs/>
          <w:color w:val="262424"/>
          <w:w w:val="101"/>
          <w:sz w:val="31"/>
          <w:szCs w:val="31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w w:val="101"/>
          <w:sz w:val="30"/>
          <w:szCs w:val="30"/>
        </w:rPr>
        <w:t>STOWARZYSZENIE</w:t>
      </w:r>
    </w:p>
    <w:p>
      <w:pPr>
        <w:pStyle w:val="Normal"/>
        <w:spacing w:lineRule="auto" w:line="240" w:before="18" w:after="0"/>
        <w:ind w:left="1416" w:right="46" w:firstLine="708"/>
        <w:rPr>
          <w:rFonts w:ascii="Times New Roman" w:hAnsi="Times New Roman" w:eastAsia="Times New Roman" w:cs="Times New Roman"/>
          <w:color w:val="1F497D" w:themeColor="text2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bCs/>
          <w:color w:val="1F497D" w:themeColor="text2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z w:val="31"/>
          <w:szCs w:val="31"/>
        </w:rPr>
        <w:t>KOLEGIUM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pacing w:val="22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z w:val="31"/>
          <w:szCs w:val="31"/>
        </w:rPr>
        <w:t>LEKARZY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pacing w:val="40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z w:val="31"/>
          <w:szCs w:val="31"/>
        </w:rPr>
        <w:t>RODZINNYCH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pacing w:val="16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z w:val="31"/>
          <w:szCs w:val="31"/>
        </w:rPr>
        <w:t>W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spacing w:val="-4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F497D" w:themeColor="text2"/>
          <w:w w:val="102"/>
          <w:sz w:val="31"/>
          <w:szCs w:val="31"/>
        </w:rPr>
        <w:t>POLSCE</w:t>
      </w:r>
      <w:r>
        <w:rPr>
          <w:rFonts w:eastAsia="Times New Roman" w:cs="Times New Roman" w:ascii="Times New Roman" w:hAnsi="Times New Roman"/>
          <w:color w:val="1F497D" w:themeColor="text2"/>
          <w:sz w:val="31"/>
          <w:szCs w:val="31"/>
        </w:rPr>
        <w:br/>
      </w:r>
    </w:p>
    <w:p>
      <w:pPr>
        <w:pStyle w:val="Normal"/>
        <w:tabs>
          <w:tab w:val="clear" w:pos="708"/>
          <w:tab w:val="left" w:pos="112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</w:t>
        <w:tab/>
        <w:t xml:space="preserve"> Warszawa, </w:t>
      </w:r>
      <w:r>
        <w:rPr>
          <w:rFonts w:cs="Times New Roman" w:ascii="Times New Roman" w:hAnsi="Times New Roman"/>
          <w:sz w:val="24"/>
          <w:szCs w:val="24"/>
        </w:rPr>
        <w:t xml:space="preserve">1 października </w:t>
      </w:r>
      <w:r>
        <w:rPr>
          <w:rFonts w:cs="Times New Roman" w:ascii="Times New Roman" w:hAnsi="Times New Roman"/>
          <w:sz w:val="24"/>
          <w:szCs w:val="24"/>
        </w:rPr>
        <w:t xml:space="preserve">2022 r. </w:t>
        <w:br/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rPr>
          <w:rFonts w:ascii="Times New Roman" w:hAnsi="Times New Roman" w:eastAsia="Verdana" w:cs="Times New Roman"/>
          <w:color w:val="2D2D2D"/>
          <w:sz w:val="24"/>
          <w:szCs w:val="24"/>
          <w:u w:val="none" w:color="2D2D2D"/>
        </w:rPr>
      </w:pPr>
      <w:r>
        <w:rPr>
          <w:rFonts w:eastAsia="Verdana" w:cs="Times New Roman" w:ascii="Times New Roman" w:hAnsi="Times New Roman"/>
          <w:color w:val="2D2D2D"/>
          <w:sz w:val="24"/>
          <w:szCs w:val="24"/>
          <w:u w:val="none" w:color="2D2D2D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center"/>
        <w:rPr>
          <w:rFonts w:ascii="Times New Roman" w:hAnsi="Times New Roman" w:eastAsia="Verdana" w:cs="Times New Roman"/>
          <w:b/>
          <w:b/>
          <w:color w:val="2D2D2D"/>
          <w:sz w:val="40"/>
          <w:szCs w:val="24"/>
          <w:u w:val="none" w:color="2D2D2D"/>
        </w:rPr>
      </w:pPr>
      <w:r>
        <w:rPr>
          <w:rFonts w:eastAsia="Verdana" w:cs="Times New Roman" w:ascii="Times New Roman" w:hAnsi="Times New Roman"/>
          <w:b/>
          <w:color w:val="2D2D2D"/>
          <w:sz w:val="40"/>
          <w:szCs w:val="24"/>
          <w:u w:val="none" w:color="2D2D2D"/>
        </w:rPr>
        <w:t>STANOWISKO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center"/>
        <w:rPr>
          <w:rFonts w:ascii="Times New Roman" w:hAnsi="Times New Roman" w:eastAsia="Verdana" w:cs="Times New Roman"/>
          <w:b/>
          <w:b/>
          <w:color w:val="2D2D2D"/>
          <w:sz w:val="28"/>
          <w:szCs w:val="24"/>
          <w:u w:val="none" w:color="2D2D2D"/>
        </w:rPr>
      </w:pPr>
      <w:r>
        <w:rPr>
          <w:rFonts w:eastAsia="Verdana" w:cs="Times New Roman" w:ascii="Times New Roman" w:hAnsi="Times New Roman"/>
          <w:b/>
          <w:color w:val="2D2D2D"/>
          <w:sz w:val="28"/>
          <w:szCs w:val="24"/>
          <w:u w:val="none" w:color="2D2D2D"/>
        </w:rPr>
        <w:t>Zarządu Głównego Kolegium Lekarzy Rodzinnych w Polsce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center"/>
        <w:rPr>
          <w:rFonts w:ascii="Times New Roman" w:hAnsi="Times New Roman" w:eastAsia="Verdana" w:cs="Times New Roman"/>
          <w:b/>
          <w:b/>
          <w:color w:val="2D2D2D"/>
          <w:sz w:val="28"/>
          <w:szCs w:val="24"/>
          <w:u w:val="none" w:color="2D2D2D"/>
        </w:rPr>
      </w:pPr>
      <w:r>
        <w:rPr>
          <w:rFonts w:eastAsia="Verdana" w:cs="Times New Roman" w:ascii="Times New Roman" w:hAnsi="Times New Roman"/>
          <w:b/>
          <w:color w:val="2D2D2D"/>
          <w:sz w:val="28"/>
          <w:szCs w:val="24"/>
          <w:u w:val="none" w:color="2D2D2D"/>
        </w:rPr>
        <w:t>w sprawie opieki koordynowanej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rPr>
          <w:rFonts w:ascii="Times New Roman" w:hAnsi="Times New Roman" w:eastAsia="Verdana" w:cs="Times New Roman"/>
          <w:color w:val="2D2D2D"/>
          <w:sz w:val="24"/>
          <w:szCs w:val="24"/>
          <w:u w:val="none" w:color="2D2D2D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Lekarze rodzinni jako profesjonaliści podstawowej opieki zdrowotnej są przygotowani do merytorycznego koordynowania opieki zdrowotnej nad pacjentem. Zapisy o koordynacji opieki są zawarte w Ustawie </w:t>
        <w:br/>
        <w:t xml:space="preserve">o podstawowej opiece zdrowotnej (Dz.U.2021 poz. 1050) i środowisko podstawowej opieki zdrowotnej nie neguje tych zapisów. </w:t>
      </w:r>
    </w:p>
    <w:p>
      <w:pPr>
        <w:pStyle w:val="Tre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Lekarze, menedżerowie podstawowej opieki zdrowotnej, nie mogą i nie powinni być obciążani znajdowaniem kadr i organizacją specjalistycznej opieki w sytuacji, w której podmioty odpowiedzialne za tę organizację nie zapewniają wystarczającej ambulatoryjnej opieki specjalistycznej, satysfakcjonującej pacjentów.  </w:t>
      </w:r>
    </w:p>
    <w:p>
      <w:pPr>
        <w:pStyle w:val="Tre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 to możliwe również z uwagi na to, że środki finansowe przeznaczone na opiekę koordynowaną są zaniżone nie tylko w zakresie diagnostyki czy pracy lekarzy kardiologów, diabetologów, pulmonologów </w:t>
        <w:br/>
        <w:t xml:space="preserve">i endokrynologów, ale także w zakresie pracy lekarza rodzinnego oraz pozostałego personelu POZ oraz pracy administracyjnej. </w:t>
      </w:r>
    </w:p>
    <w:p>
      <w:pPr>
        <w:pStyle w:val="Tre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Kolejną sprawą, która budzi opór i sprzeciw w  ocenie całego środowiska POZ jest sposób wdrażania tak istotnej zmiany funkcjonowania systemu ochrony zdrowia. Przedstawianie kluczowych faktów finansowych i organizacyjnych na dwa tygodnie przed wejściem w życie zapisów o opiece koordynowanej jest nie do zaakceptowania.  </w:t>
      </w:r>
    </w:p>
    <w:p>
      <w:pPr>
        <w:pStyle w:val="Tre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Podtrzymujemy zgłaszane wcześniej argumenty, że obecnie wdrażana opieka koordynowana doprowadzi do nierówności w dostępie do świadczeń zdrowotnych i wzmocni funkcjonowanie dużych korporacji kapitałowych w dużych miastach kosztem poradni w małych miejscowościach i wsiach or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doprowadzi do "POZ dwóch prędkości". Pacjenci z obszarów wiejskich zawsze mieli utrudniony dostęp do świadczeń, a w ten sposób wdrażana reforma pogłębi już istniejące nierówności.</w:t>
      </w:r>
    </w:p>
    <w:p>
      <w:pPr>
        <w:pStyle w:val="Tre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Podsumowując: koordynacja opieki - tak, organizacja ambulatoryjnych konsultacji specjalistycznych - nie.</w:t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22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22" w:leader="none"/>
        </w:tabs>
        <w:rPr>
          <w:rFonts w:ascii="Times New Roman" w:hAnsi="Times New Roman" w:cs="Times New Roman"/>
          <w:sz w:val="24"/>
          <w:szCs w:val="28"/>
        </w:rPr>
      </w:pPr>
      <w:r>
        <w:rPr>
          <w:lang w:eastAsia="pl-PL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Zarząd Główny </w:t>
        <w:br/>
        <w:tab/>
        <w:tab/>
        <w:tab/>
        <w:tab/>
        <w:tab/>
        <w:tab/>
        <w:tab/>
        <w:tab/>
        <w:t>Kolegium Lekarzy Rodzinnych w Polsce</w:t>
      </w:r>
    </w:p>
    <w:p>
      <w:pPr>
        <w:pStyle w:val="Normal"/>
        <w:spacing w:lineRule="exact" w:line="2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center"/>
        <w:rPr>
          <w:color w:val="1F497D" w:themeColor="text2"/>
          <w:sz w:val="20"/>
          <w:szCs w:val="20"/>
        </w:rPr>
      </w:pPr>
      <w:r>
        <mc:AlternateContent>
          <mc:Choice Requires="wpg">
            <w:drawing>
              <wp:anchor behindDoc="1" distT="0" distB="17780" distL="0" distR="10795" simplePos="0" locked="0" layoutInCell="0" allowOverlap="1" relativeHeight="3" wp14:anchorId="6CE7F063">
                <wp:simplePos x="0" y="0"/>
                <wp:positionH relativeFrom="page">
                  <wp:posOffset>323850</wp:posOffset>
                </wp:positionH>
                <wp:positionV relativeFrom="page">
                  <wp:posOffset>9467850</wp:posOffset>
                </wp:positionV>
                <wp:extent cx="6847205" cy="1270"/>
                <wp:effectExtent l="5715" t="5080" r="4445" b="3810"/>
                <wp:wrapNone/>
                <wp:docPr id="2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200" cy="1440"/>
                          <a:chOff x="0" y="0"/>
                          <a:chExt cx="6847200" cy="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7200" cy="1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783" h="0">
                                <a:moveTo>
                                  <a:pt x="0" y="0"/>
                                </a:moveTo>
                                <a:lnTo>
                                  <a:pt x="10783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25.5pt;margin-top:745.5pt;width:539.15pt;height:0.1pt" coordorigin="510,14910" coordsize="10783,2"/>
            </w:pict>
          </mc:Fallback>
        </mc:AlternateContent>
      </w:r>
      <w:r>
        <w:rPr>
          <w:color w:val="1F497D" w:themeColor="text2"/>
          <w:sz w:val="20"/>
          <w:szCs w:val="20"/>
        </w:rPr>
        <w:t>ul. Muranowska 1, 00-209 Warszawa</w:t>
      </w:r>
    </w:p>
    <w:p>
      <w:pPr>
        <w:pStyle w:val="Normal"/>
        <w:spacing w:lineRule="exact" w:line="200" w:before="0" w:after="0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e-mail: klrwp@klrwp.pl</w:t>
      </w:r>
    </w:p>
    <w:p>
      <w:pPr>
        <w:pStyle w:val="Normal"/>
        <w:spacing w:lineRule="exact" w:line="200" w:before="0" w:after="0"/>
        <w:jc w:val="center"/>
        <w:rPr>
          <w:color w:val="1F497D" w:themeColor="text2"/>
          <w:sz w:val="20"/>
          <w:szCs w:val="20"/>
        </w:rPr>
      </w:pPr>
      <w:hyperlink r:id="rId3">
        <w:r>
          <w:rPr>
            <w:rStyle w:val="Czeinternetowe"/>
            <w:color w:val="1F497D" w:themeColor="text2"/>
            <w:sz w:val="20"/>
            <w:szCs w:val="20"/>
            <w:u w:val="none"/>
          </w:rPr>
          <w:t>www.klrwp.pl</w:t>
        </w:r>
      </w:hyperlink>
    </w:p>
    <w:p>
      <w:pPr>
        <w:pStyle w:val="Normal"/>
        <w:spacing w:lineRule="exact" w:line="200" w:before="0" w:after="0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tel./fax: 22 831-35-86</w:t>
      </w:r>
    </w:p>
    <w:p>
      <w:pPr>
        <w:pStyle w:val="Normal"/>
        <w:spacing w:lineRule="exact" w:line="200" w:before="0" w:after="0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NIP: 525-20-63-698, REGON: 10037981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3a4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d53a4"/>
    <w:rPr>
      <w:color w:val="0000FF" w:themeColor="hyperlink"/>
      <w:u w:val="single"/>
    </w:rPr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semiHidden/>
    <w:qFormat/>
    <w:rsid w:val="007e650b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82f4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HTMLPreformatted">
    <w:name w:val="HTML Preformatted"/>
    <w:basedOn w:val="Normal"/>
    <w:link w:val="HTMLwstpniesformatowanyZnak"/>
    <w:uiPriority w:val="99"/>
    <w:semiHidden/>
    <w:unhideWhenUsed/>
    <w:qFormat/>
    <w:rsid w:val="007e650b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82f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771c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omylneA" w:customStyle="1">
    <w:name w:val="Domyślne A"/>
    <w:qFormat/>
    <w:rsid w:val="009467ef"/>
    <w:pPr>
      <w:widowControl w:val="false"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00000A"/>
      <w:shd w:fill="FFFFFF" w:val="clear"/>
      <w:lang w:eastAsia="zh-CN" w:bidi="hi-IN" w:val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reA">
    <w:name w:val="Treść A"/>
    <w:qFormat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 w:color="000000"/>
      <w:lang w:eastAsia="pl-PL" w:val="pl-PL" w:bidi="ar-SA"/>
      <w14:textOutline w14:w="12700" w14:cap="flat" w14:cmpd="sng" w14:algn="ctr">
        <w14:noFill/>
        <w14:prstDash w14:val="solid"/>
        <w14:miter w14:lim="400000"/>
      </w14:textOutline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klrwp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LibreOffice/7.3.5.2$Windows_X86_64 LibreOffice_project/184fe81b8c8c30d8b5082578aee2fed2ea847c01</Application>
  <AppVersion>15.0000</AppVersion>
  <Pages>1</Pages>
  <Words>278</Words>
  <Characters>1917</Characters>
  <CharactersWithSpaces>2378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2016-06-15T11:08:00Z</dcterms:created>
  <dc:creator>Gość</dc:creator>
  <dc:description/>
  <dc:language>pl-PL</dc:language>
  <cp:lastModifiedBy/>
  <cp:lastPrinted>2019-01-07T12:51:00Z</cp:lastPrinted>
  <dcterms:modified xsi:type="dcterms:W3CDTF">2022-10-04T10:23:56Z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